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813E3" w14:textId="77777777" w:rsidR="000C607D" w:rsidRDefault="000C607D" w:rsidP="00A30317">
      <w:pPr>
        <w:spacing w:after="0" w:line="288" w:lineRule="auto"/>
        <w:jc w:val="right"/>
        <w:rPr>
          <w:rFonts w:ascii="Podravka Sans Light" w:hAnsi="Podravka Sans Light" w:cstheme="minorHAnsi"/>
          <w:b/>
          <w:bCs/>
          <w:sz w:val="24"/>
          <w:szCs w:val="24"/>
        </w:rPr>
      </w:pPr>
    </w:p>
    <w:p w14:paraId="489F1864" w14:textId="6779AD90" w:rsidR="00BB0E7E" w:rsidRDefault="00FC3773" w:rsidP="00A30317">
      <w:pPr>
        <w:spacing w:after="0" w:line="288" w:lineRule="auto"/>
        <w:jc w:val="right"/>
        <w:rPr>
          <w:rFonts w:ascii="Podravka Sans Light" w:hAnsi="Podravka Sans Light" w:cstheme="minorHAnsi"/>
          <w:b/>
          <w:bCs/>
          <w:sz w:val="24"/>
          <w:szCs w:val="24"/>
        </w:rPr>
      </w:pPr>
      <w:r>
        <w:rPr>
          <w:rFonts w:ascii="Podravka Sans Light" w:hAnsi="Podravka Sans Light" w:cstheme="minorHAnsi"/>
          <w:b/>
          <w:bCs/>
          <w:sz w:val="24"/>
          <w:szCs w:val="24"/>
        </w:rPr>
        <w:t xml:space="preserve">Koprivnica, </w:t>
      </w:r>
      <w:proofErr w:type="spellStart"/>
      <w:r w:rsidR="00306EC2">
        <w:rPr>
          <w:rFonts w:ascii="Podravka Sans Light" w:hAnsi="Podravka Sans Light" w:cstheme="minorHAnsi"/>
          <w:b/>
          <w:bCs/>
          <w:sz w:val="24"/>
          <w:szCs w:val="24"/>
        </w:rPr>
        <w:t>October</w:t>
      </w:r>
      <w:proofErr w:type="spellEnd"/>
      <w:r w:rsidR="00306EC2">
        <w:rPr>
          <w:rFonts w:ascii="Podravka Sans Light" w:hAnsi="Podravka Sans Light" w:cstheme="minorHAnsi"/>
          <w:b/>
          <w:bCs/>
          <w:sz w:val="24"/>
          <w:szCs w:val="24"/>
        </w:rPr>
        <w:t xml:space="preserve"> 29</w:t>
      </w:r>
      <w:r w:rsidR="005E4007">
        <w:rPr>
          <w:rFonts w:ascii="Podravka Sans Light" w:hAnsi="Podravka Sans Light" w:cstheme="minorHAnsi"/>
          <w:b/>
          <w:bCs/>
          <w:sz w:val="24"/>
          <w:szCs w:val="24"/>
        </w:rPr>
        <w:t>,</w:t>
      </w:r>
      <w:r w:rsidR="00385620">
        <w:rPr>
          <w:rFonts w:ascii="Podravka Sans Light" w:hAnsi="Podravka Sans Light" w:cstheme="minorHAnsi"/>
          <w:b/>
          <w:bCs/>
          <w:sz w:val="24"/>
          <w:szCs w:val="24"/>
        </w:rPr>
        <w:t xml:space="preserve"> 2026.</w:t>
      </w:r>
    </w:p>
    <w:p w14:paraId="5D3AC195" w14:textId="215157B9" w:rsidR="00FC3773" w:rsidRPr="00FC3773" w:rsidRDefault="00385620" w:rsidP="00A30317">
      <w:pPr>
        <w:spacing w:after="0" w:line="288" w:lineRule="auto"/>
        <w:jc w:val="right"/>
        <w:rPr>
          <w:rFonts w:ascii="Podravka Sans Light" w:hAnsi="Podravka Sans Light" w:cstheme="minorHAnsi"/>
          <w:b/>
          <w:bCs/>
          <w:sz w:val="24"/>
          <w:szCs w:val="24"/>
        </w:rPr>
      </w:pPr>
      <w:r>
        <w:rPr>
          <w:rFonts w:ascii="Podravka Sans Light" w:hAnsi="Podravka Sans Light" w:cstheme="minorHAnsi"/>
          <w:b/>
          <w:bCs/>
          <w:sz w:val="24"/>
          <w:szCs w:val="24"/>
        </w:rPr>
        <w:t xml:space="preserve"> </w:t>
      </w:r>
    </w:p>
    <w:p w14:paraId="3C631DD4" w14:textId="2310036C" w:rsidR="00BB0E7E" w:rsidRDefault="005E4007" w:rsidP="005E4007">
      <w:pPr>
        <w:spacing w:after="0" w:line="288" w:lineRule="auto"/>
        <w:jc w:val="center"/>
        <w:rPr>
          <w:rFonts w:ascii="Podravka Sans" w:hAnsi="Podravka Sans" w:cstheme="minorHAnsi"/>
          <w:b/>
          <w:bCs/>
          <w:sz w:val="32"/>
          <w:szCs w:val="32"/>
        </w:rPr>
      </w:pPr>
      <w:proofErr w:type="spellStart"/>
      <w:r w:rsidRPr="005E4007">
        <w:rPr>
          <w:rFonts w:ascii="Podravka Sans" w:hAnsi="Podravka Sans" w:cstheme="minorHAnsi"/>
          <w:b/>
          <w:bCs/>
          <w:sz w:val="32"/>
          <w:szCs w:val="32"/>
        </w:rPr>
        <w:t>Food</w:t>
      </w:r>
      <w:proofErr w:type="spellEnd"/>
      <w:r w:rsidRPr="005E4007">
        <w:rPr>
          <w:rFonts w:ascii="Podravka Sans" w:hAnsi="Podravka Sans" w:cstheme="minorHAnsi"/>
          <w:b/>
          <w:bCs/>
          <w:sz w:val="32"/>
          <w:szCs w:val="32"/>
        </w:rPr>
        <w:t xml:space="preserve"> and Pharmaceuticals </w:t>
      </w:r>
      <w:proofErr w:type="spellStart"/>
      <w:r w:rsidRPr="005E4007">
        <w:rPr>
          <w:rFonts w:ascii="Podravka Sans" w:hAnsi="Podravka Sans" w:cstheme="minorHAnsi"/>
          <w:b/>
          <w:bCs/>
          <w:sz w:val="32"/>
          <w:szCs w:val="32"/>
        </w:rPr>
        <w:t>drive</w:t>
      </w:r>
      <w:proofErr w:type="spellEnd"/>
      <w:r w:rsidRPr="005E4007">
        <w:rPr>
          <w:rFonts w:ascii="Podravka Sans" w:hAnsi="Podravka Sans" w:cstheme="minorHAnsi"/>
          <w:b/>
          <w:bCs/>
          <w:sz w:val="32"/>
          <w:szCs w:val="32"/>
        </w:rPr>
        <w:t xml:space="preserve"> Podravka </w:t>
      </w:r>
      <w:proofErr w:type="spellStart"/>
      <w:r w:rsidRPr="005E4007">
        <w:rPr>
          <w:rFonts w:ascii="Podravka Sans" w:hAnsi="Podravka Sans" w:cstheme="minorHAnsi"/>
          <w:b/>
          <w:bCs/>
          <w:sz w:val="32"/>
          <w:szCs w:val="32"/>
        </w:rPr>
        <w:t>Group’s</w:t>
      </w:r>
      <w:proofErr w:type="spellEnd"/>
      <w:r w:rsidRPr="005E4007">
        <w:rPr>
          <w:rFonts w:ascii="Podravka Sans" w:hAnsi="Podravka Sans" w:cstheme="minorHAnsi"/>
          <w:b/>
          <w:bCs/>
          <w:sz w:val="32"/>
          <w:szCs w:val="32"/>
        </w:rPr>
        <w:t xml:space="preserve"> </w:t>
      </w:r>
      <w:proofErr w:type="spellStart"/>
      <w:r w:rsidRPr="005E4007">
        <w:rPr>
          <w:rFonts w:ascii="Podravka Sans" w:hAnsi="Podravka Sans" w:cstheme="minorHAnsi"/>
          <w:b/>
          <w:bCs/>
          <w:sz w:val="32"/>
          <w:szCs w:val="32"/>
        </w:rPr>
        <w:t>growth</w:t>
      </w:r>
      <w:proofErr w:type="spellEnd"/>
      <w:r w:rsidRPr="005E4007">
        <w:rPr>
          <w:rFonts w:ascii="Podravka Sans" w:hAnsi="Podravka Sans" w:cstheme="minorHAnsi"/>
          <w:b/>
          <w:bCs/>
          <w:sz w:val="32"/>
          <w:szCs w:val="32"/>
        </w:rPr>
        <w:t xml:space="preserve"> </w:t>
      </w:r>
      <w:proofErr w:type="spellStart"/>
      <w:r w:rsidRPr="005E4007">
        <w:rPr>
          <w:rFonts w:ascii="Podravka Sans" w:hAnsi="Podravka Sans" w:cstheme="minorHAnsi"/>
          <w:b/>
          <w:bCs/>
          <w:sz w:val="32"/>
          <w:szCs w:val="32"/>
        </w:rPr>
        <w:t>in</w:t>
      </w:r>
      <w:proofErr w:type="spellEnd"/>
      <w:r w:rsidRPr="005E4007">
        <w:rPr>
          <w:rFonts w:ascii="Podravka Sans" w:hAnsi="Podravka Sans" w:cstheme="minorHAnsi"/>
          <w:b/>
          <w:bCs/>
          <w:sz w:val="32"/>
          <w:szCs w:val="32"/>
        </w:rPr>
        <w:t xml:space="preserve"> </w:t>
      </w:r>
      <w:proofErr w:type="spellStart"/>
      <w:r w:rsidRPr="005E4007">
        <w:rPr>
          <w:rFonts w:ascii="Podravka Sans" w:hAnsi="Podravka Sans" w:cstheme="minorHAnsi"/>
          <w:b/>
          <w:bCs/>
          <w:sz w:val="32"/>
          <w:szCs w:val="32"/>
        </w:rPr>
        <w:t>the</w:t>
      </w:r>
      <w:proofErr w:type="spellEnd"/>
      <w:r w:rsidRPr="005E4007">
        <w:rPr>
          <w:rFonts w:ascii="Podravka Sans" w:hAnsi="Podravka Sans" w:cstheme="minorHAnsi"/>
          <w:b/>
          <w:bCs/>
          <w:sz w:val="32"/>
          <w:szCs w:val="32"/>
        </w:rPr>
        <w:t xml:space="preserve"> </w:t>
      </w:r>
      <w:proofErr w:type="spellStart"/>
      <w:r w:rsidRPr="005E4007">
        <w:rPr>
          <w:rFonts w:ascii="Podravka Sans" w:hAnsi="Podravka Sans" w:cstheme="minorHAnsi"/>
          <w:b/>
          <w:bCs/>
          <w:sz w:val="32"/>
          <w:szCs w:val="32"/>
        </w:rPr>
        <w:t>first</w:t>
      </w:r>
      <w:proofErr w:type="spellEnd"/>
      <w:r w:rsidRPr="005E4007">
        <w:rPr>
          <w:rFonts w:ascii="Podravka Sans" w:hAnsi="Podravka Sans" w:cstheme="minorHAnsi"/>
          <w:b/>
          <w:bCs/>
          <w:sz w:val="32"/>
          <w:szCs w:val="32"/>
        </w:rPr>
        <w:t xml:space="preserve"> </w:t>
      </w:r>
      <w:proofErr w:type="spellStart"/>
      <w:r w:rsidRPr="005E4007">
        <w:rPr>
          <w:rFonts w:ascii="Podravka Sans" w:hAnsi="Podravka Sans" w:cstheme="minorHAnsi"/>
          <w:b/>
          <w:bCs/>
          <w:sz w:val="32"/>
          <w:szCs w:val="32"/>
        </w:rPr>
        <w:t>nine</w:t>
      </w:r>
      <w:proofErr w:type="spellEnd"/>
      <w:r w:rsidRPr="005E4007">
        <w:rPr>
          <w:rFonts w:ascii="Podravka Sans" w:hAnsi="Podravka Sans" w:cstheme="minorHAnsi"/>
          <w:b/>
          <w:bCs/>
          <w:sz w:val="32"/>
          <w:szCs w:val="32"/>
        </w:rPr>
        <w:t xml:space="preserve"> </w:t>
      </w:r>
      <w:proofErr w:type="spellStart"/>
      <w:r w:rsidRPr="005E4007">
        <w:rPr>
          <w:rFonts w:ascii="Podravka Sans" w:hAnsi="Podravka Sans" w:cstheme="minorHAnsi"/>
          <w:b/>
          <w:bCs/>
          <w:sz w:val="32"/>
          <w:szCs w:val="32"/>
        </w:rPr>
        <w:t>months</w:t>
      </w:r>
      <w:proofErr w:type="spellEnd"/>
      <w:r w:rsidRPr="005E4007">
        <w:rPr>
          <w:rFonts w:ascii="Podravka Sans" w:hAnsi="Podravka Sans" w:cstheme="minorHAnsi"/>
          <w:b/>
          <w:bCs/>
          <w:sz w:val="32"/>
          <w:szCs w:val="32"/>
        </w:rPr>
        <w:t xml:space="preserve"> of 2026</w:t>
      </w:r>
    </w:p>
    <w:p w14:paraId="56855B12" w14:textId="77777777" w:rsidR="005E4007" w:rsidRPr="006D670B" w:rsidRDefault="005E4007" w:rsidP="00BB0E7E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p w14:paraId="72A8D675" w14:textId="04559462" w:rsidR="0007663E" w:rsidRDefault="0007663E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  <w:r w:rsidRPr="0007663E">
        <w:rPr>
          <w:rFonts w:ascii="Podravka Sans" w:hAnsi="Podravka Sans" w:cstheme="minorHAnsi"/>
          <w:sz w:val="24"/>
          <w:szCs w:val="24"/>
        </w:rPr>
        <w:t xml:space="preserve">In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period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from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January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to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September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2026,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Podravka Group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maintained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revenue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growth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and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high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profitability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generating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operating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revenues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of EUR 787.7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million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="00E27B01" w:rsidRPr="00E27B01">
        <w:rPr>
          <w:rFonts w:ascii="Podravka Sans" w:hAnsi="Podravka Sans" w:cstheme="minorHAnsi"/>
          <w:sz w:val="24"/>
          <w:szCs w:val="24"/>
        </w:rPr>
        <w:t>representing</w:t>
      </w:r>
      <w:proofErr w:type="spellEnd"/>
      <w:r w:rsidR="00E27B01" w:rsidRPr="00E27B01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="00E27B01" w:rsidRPr="00E27B01">
        <w:rPr>
          <w:rFonts w:ascii="Podravka Sans" w:hAnsi="Podravka Sans" w:cstheme="minorHAnsi"/>
          <w:sz w:val="24"/>
          <w:szCs w:val="24"/>
        </w:rPr>
        <w:t>an</w:t>
      </w:r>
      <w:proofErr w:type="spellEnd"/>
      <w:r w:rsidR="00E27B01" w:rsidRPr="00E27B01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="00E27B01" w:rsidRPr="00E27B01">
        <w:rPr>
          <w:rFonts w:ascii="Podravka Sans" w:hAnsi="Podravka Sans" w:cstheme="minorHAnsi"/>
          <w:sz w:val="24"/>
          <w:szCs w:val="24"/>
        </w:rPr>
        <w:t>increase</w:t>
      </w:r>
      <w:proofErr w:type="spellEnd"/>
      <w:r w:rsidR="00E27B01" w:rsidRPr="00E27B01">
        <w:rPr>
          <w:rFonts w:ascii="Podravka Sans" w:hAnsi="Podravka Sans" w:cstheme="minorHAnsi"/>
          <w:sz w:val="24"/>
          <w:szCs w:val="24"/>
        </w:rPr>
        <w:t xml:space="preserve"> </w:t>
      </w:r>
      <w:r w:rsidRPr="0007663E">
        <w:rPr>
          <w:rFonts w:ascii="Podravka Sans" w:hAnsi="Podravka Sans" w:cstheme="minorHAnsi"/>
          <w:sz w:val="24"/>
          <w:szCs w:val="24"/>
        </w:rPr>
        <w:t xml:space="preserve">of EUR 5.5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million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compared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to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comparable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period of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previous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year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.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Normalised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EBITDA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amounted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to EUR 129.9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million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while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normalised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net profit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amounted</w:t>
      </w:r>
      <w:proofErr w:type="spellEnd"/>
      <w:r w:rsidRPr="0007663E">
        <w:rPr>
          <w:rFonts w:ascii="Podravka Sans" w:hAnsi="Podravka Sans" w:cstheme="minorHAnsi"/>
          <w:sz w:val="24"/>
          <w:szCs w:val="24"/>
        </w:rPr>
        <w:t xml:space="preserve"> to EUR 57.6 </w:t>
      </w:r>
      <w:proofErr w:type="spellStart"/>
      <w:r w:rsidRPr="0007663E">
        <w:rPr>
          <w:rFonts w:ascii="Podravka Sans" w:hAnsi="Podravka Sans" w:cstheme="minorHAnsi"/>
          <w:sz w:val="24"/>
          <w:szCs w:val="24"/>
        </w:rPr>
        <w:t>million</w:t>
      </w:r>
      <w:proofErr w:type="spellEnd"/>
    </w:p>
    <w:p w14:paraId="5099468E" w14:textId="77777777" w:rsidR="0007663E" w:rsidRDefault="0007663E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p w14:paraId="3FEBB9E9" w14:textId="10409DA3" w:rsidR="000B3485" w:rsidRDefault="00484667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  <w:proofErr w:type="spellStart"/>
      <w:r w:rsidRPr="00484667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results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achieved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in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first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nine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months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confirm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that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Podravka Group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continues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to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maintain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stable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operations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growth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in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total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revenues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and a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high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level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of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normalised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profitability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even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in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a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challenging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business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environment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.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Food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and Pharmaceuticals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segments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made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a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particular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contribution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to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strong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results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while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Agriculture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segment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was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affected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by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adverse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market and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climatic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484667">
        <w:rPr>
          <w:rFonts w:ascii="Podravka Sans" w:hAnsi="Podravka Sans" w:cstheme="minorHAnsi"/>
          <w:sz w:val="24"/>
          <w:szCs w:val="24"/>
        </w:rPr>
        <w:t>conditions</w:t>
      </w:r>
      <w:proofErr w:type="spellEnd"/>
      <w:r w:rsidRPr="00484667">
        <w:rPr>
          <w:rFonts w:ascii="Podravka Sans" w:hAnsi="Podravka Sans" w:cstheme="minorHAnsi"/>
          <w:sz w:val="24"/>
          <w:szCs w:val="24"/>
        </w:rPr>
        <w:t>.</w:t>
      </w:r>
    </w:p>
    <w:p w14:paraId="07394177" w14:textId="77777777" w:rsidR="00484667" w:rsidRPr="006D670B" w:rsidRDefault="00484667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p w14:paraId="23717712" w14:textId="1232BD2B" w:rsidR="00AA0AD1" w:rsidRPr="00380557" w:rsidRDefault="00380557" w:rsidP="00AA0AD1">
      <w:pPr>
        <w:spacing w:after="0" w:line="288" w:lineRule="auto"/>
        <w:jc w:val="both"/>
        <w:rPr>
          <w:rFonts w:ascii="Podravka Sans" w:hAnsi="Podravka Sans" w:cstheme="minorHAnsi"/>
          <w:b/>
          <w:bCs/>
          <w:sz w:val="24"/>
          <w:szCs w:val="24"/>
        </w:rPr>
      </w:pPr>
      <w:r w:rsidRPr="00380557">
        <w:rPr>
          <w:rFonts w:ascii="Podravka Sans" w:hAnsi="Podravka Sans" w:cstheme="minorHAnsi"/>
          <w:sz w:val="24"/>
          <w:szCs w:val="24"/>
        </w:rPr>
        <w:t>“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Podravka Group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continued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to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deliver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stable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results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maintaining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revenue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growth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and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high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profitability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.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results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of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Food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and Pharmaceuticals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segments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further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confirm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strength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of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our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brands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quality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of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our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products and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trust of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consumers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in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markets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in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which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we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operate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. At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same time,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our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Agriculture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operations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faced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challenging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circumstances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characterised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by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lower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market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prices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and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adverse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weather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conditions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.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Nevertheless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by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improving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processes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and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increasing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operational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efficiency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we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mitigated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their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impact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and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continued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to invest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in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further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development of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our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380557">
        <w:rPr>
          <w:rFonts w:ascii="Podravka Sans" w:hAnsi="Podravka Sans" w:cstheme="minorHAnsi"/>
          <w:sz w:val="24"/>
          <w:szCs w:val="24"/>
        </w:rPr>
        <w:t>business</w:t>
      </w:r>
      <w:proofErr w:type="spellEnd"/>
      <w:r w:rsidRPr="00380557">
        <w:rPr>
          <w:rFonts w:ascii="Podravka Sans" w:hAnsi="Podravka Sans" w:cstheme="minorHAnsi"/>
          <w:sz w:val="24"/>
          <w:szCs w:val="24"/>
        </w:rPr>
        <w:t xml:space="preserve">,” </w:t>
      </w:r>
      <w:proofErr w:type="spellStart"/>
      <w:r w:rsidRPr="00380557">
        <w:rPr>
          <w:rFonts w:ascii="Podravka Sans" w:hAnsi="Podravka Sans" w:cstheme="minorHAnsi"/>
          <w:b/>
          <w:bCs/>
          <w:sz w:val="24"/>
          <w:szCs w:val="24"/>
        </w:rPr>
        <w:t>said</w:t>
      </w:r>
      <w:proofErr w:type="spellEnd"/>
      <w:r w:rsidRPr="00380557">
        <w:rPr>
          <w:rFonts w:ascii="Podravka Sans" w:hAnsi="Podravka Sans" w:cstheme="minorHAnsi"/>
          <w:b/>
          <w:bCs/>
          <w:sz w:val="24"/>
          <w:szCs w:val="24"/>
        </w:rPr>
        <w:t xml:space="preserve"> Martina Dalić, </w:t>
      </w:r>
      <w:proofErr w:type="spellStart"/>
      <w:r w:rsidRPr="00380557">
        <w:rPr>
          <w:rFonts w:ascii="Podravka Sans" w:hAnsi="Podravka Sans" w:cstheme="minorHAnsi"/>
          <w:b/>
          <w:bCs/>
          <w:sz w:val="24"/>
          <w:szCs w:val="24"/>
        </w:rPr>
        <w:t>President</w:t>
      </w:r>
      <w:proofErr w:type="spellEnd"/>
      <w:r w:rsidRPr="00380557">
        <w:rPr>
          <w:rFonts w:ascii="Podravka Sans" w:hAnsi="Podravka Sans" w:cstheme="minorHAnsi"/>
          <w:b/>
          <w:bCs/>
          <w:sz w:val="24"/>
          <w:szCs w:val="24"/>
        </w:rPr>
        <w:t xml:space="preserve"> of </w:t>
      </w:r>
      <w:proofErr w:type="spellStart"/>
      <w:r w:rsidRPr="00380557">
        <w:rPr>
          <w:rFonts w:ascii="Podravka Sans" w:hAnsi="Podravka Sans" w:cstheme="minorHAnsi"/>
          <w:b/>
          <w:bCs/>
          <w:sz w:val="24"/>
          <w:szCs w:val="24"/>
        </w:rPr>
        <w:t>the</w:t>
      </w:r>
      <w:proofErr w:type="spellEnd"/>
      <w:r w:rsidRPr="00380557">
        <w:rPr>
          <w:rFonts w:ascii="Podravka Sans" w:hAnsi="Podravka Sans" w:cstheme="minorHAnsi"/>
          <w:b/>
          <w:bCs/>
          <w:sz w:val="24"/>
          <w:szCs w:val="24"/>
        </w:rPr>
        <w:t xml:space="preserve"> Management </w:t>
      </w:r>
      <w:proofErr w:type="spellStart"/>
      <w:r w:rsidRPr="00380557">
        <w:rPr>
          <w:rFonts w:ascii="Podravka Sans" w:hAnsi="Podravka Sans" w:cstheme="minorHAnsi"/>
          <w:b/>
          <w:bCs/>
          <w:sz w:val="24"/>
          <w:szCs w:val="24"/>
        </w:rPr>
        <w:t>Board</w:t>
      </w:r>
      <w:proofErr w:type="spellEnd"/>
      <w:r w:rsidRPr="00380557">
        <w:rPr>
          <w:rFonts w:ascii="Podravka Sans" w:hAnsi="Podravka Sans" w:cstheme="minorHAnsi"/>
          <w:b/>
          <w:bCs/>
          <w:sz w:val="24"/>
          <w:szCs w:val="24"/>
        </w:rPr>
        <w:t xml:space="preserve"> of Podravka.</w:t>
      </w:r>
    </w:p>
    <w:p w14:paraId="43673D96" w14:textId="77777777" w:rsidR="00380557" w:rsidRPr="006D670B" w:rsidRDefault="00380557" w:rsidP="00AA0AD1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p w14:paraId="22520BC9" w14:textId="037AE37F" w:rsidR="000B3485" w:rsidRDefault="007A4F05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  <w:proofErr w:type="spellStart"/>
      <w:r w:rsidRPr="007A4F05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Food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segment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generated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revenues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of EUR 449.1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million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while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revenues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from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sales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of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own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brands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reached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EUR 408.1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million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, </w:t>
      </w:r>
      <w:r>
        <w:rPr>
          <w:rFonts w:ascii="Podravka Sans" w:hAnsi="Podravka Sans" w:cstheme="minorHAnsi"/>
          <w:sz w:val="24"/>
          <w:szCs w:val="24"/>
        </w:rPr>
        <w:t xml:space="preserve">which </w:t>
      </w:r>
      <w:proofErr w:type="spellStart"/>
      <w:r>
        <w:rPr>
          <w:rFonts w:ascii="Podravka Sans" w:hAnsi="Podravka Sans" w:cstheme="minorHAnsi"/>
          <w:sz w:val="24"/>
          <w:szCs w:val="24"/>
        </w:rPr>
        <w:t>is</w:t>
      </w:r>
      <w:proofErr w:type="spellEnd"/>
      <w:r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an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increase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of 1.5</w:t>
      </w:r>
      <w:r>
        <w:rPr>
          <w:rFonts w:ascii="Podravka Sans" w:hAnsi="Podravka Sans" w:cstheme="minorHAnsi"/>
          <w:sz w:val="24"/>
          <w:szCs w:val="24"/>
        </w:rPr>
        <w:t xml:space="preserve">%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compared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to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same period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last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year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.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Growth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in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own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brands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was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led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by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Bakery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business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programme and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Cream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Spreads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and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Confectionery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subcategory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, with Lino Lada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standing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out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for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its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strong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growth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in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international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markets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including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Germany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Poland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and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7A4F05">
        <w:rPr>
          <w:rFonts w:ascii="Podravka Sans" w:hAnsi="Podravka Sans" w:cstheme="minorHAnsi"/>
          <w:sz w:val="24"/>
          <w:szCs w:val="24"/>
        </w:rPr>
        <w:t>Czech</w:t>
      </w:r>
      <w:proofErr w:type="spellEnd"/>
      <w:r w:rsidRPr="007A4F05">
        <w:rPr>
          <w:rFonts w:ascii="Podravka Sans" w:hAnsi="Podravka Sans" w:cstheme="minorHAnsi"/>
          <w:sz w:val="24"/>
          <w:szCs w:val="24"/>
        </w:rPr>
        <w:t xml:space="preserve"> Republic.</w:t>
      </w:r>
    </w:p>
    <w:p w14:paraId="30B2CBA8" w14:textId="77777777" w:rsidR="007A4F05" w:rsidRPr="006D670B" w:rsidRDefault="007A4F05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p w14:paraId="4F2C4F88" w14:textId="73721704" w:rsidR="000B3485" w:rsidRDefault="00DD46E9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  <w:proofErr w:type="spellStart"/>
      <w:r w:rsidRPr="00DD46E9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Pharmaceuticals segment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generated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revenues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of EUR 140.8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million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representing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growth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of 8.8</w:t>
      </w:r>
      <w:r w:rsidR="00697F9B">
        <w:rPr>
          <w:rFonts w:ascii="Podravka Sans" w:hAnsi="Podravka Sans" w:cstheme="minorHAnsi"/>
          <w:sz w:val="24"/>
          <w:szCs w:val="24"/>
        </w:rPr>
        <w:t xml:space="preserve">%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compared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to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same period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last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year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.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Growth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was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recorded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across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all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categories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, with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Non-prescription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</w:t>
      </w:r>
      <w:r w:rsidR="00B64B1C">
        <w:rPr>
          <w:rFonts w:ascii="Podravka Sans" w:hAnsi="Podravka Sans" w:cstheme="minorHAnsi"/>
          <w:sz w:val="24"/>
          <w:szCs w:val="24"/>
        </w:rPr>
        <w:t xml:space="preserve">(OTC) </w:t>
      </w:r>
      <w:r w:rsidRPr="00DD46E9">
        <w:rPr>
          <w:rFonts w:ascii="Podravka Sans" w:hAnsi="Podravka Sans" w:cstheme="minorHAnsi"/>
          <w:sz w:val="24"/>
          <w:szCs w:val="24"/>
        </w:rPr>
        <w:t xml:space="preserve">programme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standing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out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in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particular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, with revenue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growth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 xml:space="preserve"> of 19.2</w:t>
      </w:r>
      <w:r w:rsidR="000B137F">
        <w:rPr>
          <w:rFonts w:ascii="Podravka Sans" w:hAnsi="Podravka Sans" w:cstheme="minorHAnsi"/>
          <w:sz w:val="24"/>
          <w:szCs w:val="24"/>
        </w:rPr>
        <w:t xml:space="preserve">%, </w:t>
      </w:r>
      <w:r w:rsidRPr="00DD46E9">
        <w:rPr>
          <w:rFonts w:ascii="Podravka Sans" w:hAnsi="Podravka Sans" w:cstheme="minorHAnsi"/>
          <w:sz w:val="24"/>
          <w:szCs w:val="24"/>
        </w:rPr>
        <w:t xml:space="preserve">to EUR 22.5 </w:t>
      </w:r>
      <w:proofErr w:type="spellStart"/>
      <w:r w:rsidRPr="00DD46E9">
        <w:rPr>
          <w:rFonts w:ascii="Podravka Sans" w:hAnsi="Podravka Sans" w:cstheme="minorHAnsi"/>
          <w:sz w:val="24"/>
          <w:szCs w:val="24"/>
        </w:rPr>
        <w:t>million</w:t>
      </w:r>
      <w:proofErr w:type="spellEnd"/>
      <w:r w:rsidRPr="00DD46E9">
        <w:rPr>
          <w:rFonts w:ascii="Podravka Sans" w:hAnsi="Podravka Sans" w:cstheme="minorHAnsi"/>
          <w:sz w:val="24"/>
          <w:szCs w:val="24"/>
        </w:rPr>
        <w:t>.</w:t>
      </w:r>
    </w:p>
    <w:p w14:paraId="7287FE87" w14:textId="77777777" w:rsidR="00DD46E9" w:rsidRPr="006D670B" w:rsidRDefault="00DD46E9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p w14:paraId="5524D8D9" w14:textId="1A7756D0" w:rsidR="00DE12EB" w:rsidRPr="00DE12EB" w:rsidRDefault="00DE12EB" w:rsidP="00DE12EB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  <w:proofErr w:type="spellStart"/>
      <w:r w:rsidRPr="00DE12EB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Agriculture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segment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generated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revenues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of EUR 204.3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million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, a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decrease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of 1.8</w:t>
      </w:r>
      <w:r>
        <w:rPr>
          <w:rFonts w:ascii="Podravka Sans" w:hAnsi="Podravka Sans" w:cstheme="minorHAnsi"/>
          <w:sz w:val="24"/>
          <w:szCs w:val="24"/>
        </w:rPr>
        <w:t>%</w:t>
      </w:r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compared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to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same period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last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year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.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result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was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primarily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affected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by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a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decline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in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market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prices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for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pigs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fattening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cattle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and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raw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milk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, as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well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as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adverse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climatic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conditions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and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drought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, which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reduced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yields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of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certain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arable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crops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.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negative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impact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of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external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factors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was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partially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mitigated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by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increased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operational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efficiency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and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improvements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to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production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processes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. </w:t>
      </w:r>
    </w:p>
    <w:p w14:paraId="019FE284" w14:textId="77777777" w:rsidR="00DE12EB" w:rsidRPr="00DE12EB" w:rsidRDefault="00DE12EB" w:rsidP="00DE12EB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p w14:paraId="78FD494C" w14:textId="61AC25FF" w:rsidR="00AA0AD1" w:rsidRPr="006D670B" w:rsidRDefault="00DE12EB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  <w:proofErr w:type="spellStart"/>
      <w:r w:rsidRPr="00DE12EB">
        <w:rPr>
          <w:rFonts w:ascii="Podravka Sans" w:hAnsi="Podravka Sans" w:cstheme="minorHAnsi"/>
          <w:sz w:val="24"/>
          <w:szCs w:val="24"/>
        </w:rPr>
        <w:t>Despite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challenging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conditions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very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good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results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were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achieved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in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certain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areas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of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agricultural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production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,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including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Podravka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achieving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self-sufficiency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in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pepper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production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for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the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first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time, as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well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as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very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good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wheat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and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barley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 xml:space="preserve"> </w:t>
      </w:r>
      <w:proofErr w:type="spellStart"/>
      <w:r w:rsidRPr="00DE12EB">
        <w:rPr>
          <w:rFonts w:ascii="Podravka Sans" w:hAnsi="Podravka Sans" w:cstheme="minorHAnsi"/>
          <w:sz w:val="24"/>
          <w:szCs w:val="24"/>
        </w:rPr>
        <w:t>yields</w:t>
      </w:r>
      <w:proofErr w:type="spellEnd"/>
      <w:r w:rsidRPr="00DE12EB">
        <w:rPr>
          <w:rFonts w:ascii="Podravka Sans" w:hAnsi="Podravka Sans" w:cstheme="minorHAnsi"/>
          <w:sz w:val="24"/>
          <w:szCs w:val="24"/>
        </w:rPr>
        <w:t>.</w:t>
      </w:r>
    </w:p>
    <w:p w14:paraId="170856F1" w14:textId="77777777" w:rsidR="000B3485" w:rsidRPr="006D670B" w:rsidRDefault="000B3485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sectPr w:rsidR="000B3485" w:rsidRPr="006D670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3A1EA" w14:textId="77777777" w:rsidR="00D307C9" w:rsidRDefault="00D307C9" w:rsidP="00FC3773">
      <w:pPr>
        <w:spacing w:after="0" w:line="240" w:lineRule="auto"/>
      </w:pPr>
      <w:r>
        <w:separator/>
      </w:r>
    </w:p>
  </w:endnote>
  <w:endnote w:type="continuationSeparator" w:id="0">
    <w:p w14:paraId="6082C8DC" w14:textId="77777777" w:rsidR="00D307C9" w:rsidRDefault="00D307C9" w:rsidP="00FC3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odravka Sans Light">
    <w:panose1 w:val="00000000000000000000"/>
    <w:charset w:val="00"/>
    <w:family w:val="modern"/>
    <w:notTrueType/>
    <w:pitch w:val="variable"/>
    <w:sig w:usb0="A00002FF" w:usb1="5001E47B" w:usb2="00000000" w:usb3="00000000" w:csb0="0000009F" w:csb1="00000000"/>
  </w:font>
  <w:font w:name="Podravka Sans">
    <w:panose1 w:val="00000000000000000000"/>
    <w:charset w:val="00"/>
    <w:family w:val="modern"/>
    <w:notTrueType/>
    <w:pitch w:val="variable"/>
    <w:sig w:usb0="A00002FF" w:usb1="5001E4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35C29" w14:textId="77777777" w:rsidR="00D307C9" w:rsidRDefault="00D307C9" w:rsidP="00FC3773">
      <w:pPr>
        <w:spacing w:after="0" w:line="240" w:lineRule="auto"/>
      </w:pPr>
      <w:r>
        <w:separator/>
      </w:r>
    </w:p>
  </w:footnote>
  <w:footnote w:type="continuationSeparator" w:id="0">
    <w:p w14:paraId="55714B25" w14:textId="77777777" w:rsidR="00D307C9" w:rsidRDefault="00D307C9" w:rsidP="00FC3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89BEA" w14:textId="73C6C90B" w:rsidR="00FC3773" w:rsidRPr="00FC3773" w:rsidRDefault="00FC3773" w:rsidP="00FC3773">
    <w:pPr>
      <w:pStyle w:val="Header"/>
      <w:jc w:val="right"/>
    </w:pPr>
    <w:r w:rsidRPr="00AF7F6C">
      <w:rPr>
        <w:rFonts w:ascii="Podravka Sans" w:hAnsi="Podravka Sans"/>
        <w:noProof/>
      </w:rPr>
      <w:drawing>
        <wp:inline distT="0" distB="0" distL="0" distR="0" wp14:anchorId="2C1B970B" wp14:editId="397E5823">
          <wp:extent cx="1487503" cy="648000"/>
          <wp:effectExtent l="0" t="0" r="0" b="0"/>
          <wp:docPr id="1646922377" name="Picture 1646922377" descr="A red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4491941" name="Picture 1" descr="A red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7503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73DA1"/>
    <w:multiLevelType w:val="multilevel"/>
    <w:tmpl w:val="2B108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5978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1E2"/>
    <w:rsid w:val="00002BE7"/>
    <w:rsid w:val="00003228"/>
    <w:rsid w:val="00011B5E"/>
    <w:rsid w:val="00012B1F"/>
    <w:rsid w:val="000247AB"/>
    <w:rsid w:val="00025D96"/>
    <w:rsid w:val="00036FBE"/>
    <w:rsid w:val="00043C89"/>
    <w:rsid w:val="000521D6"/>
    <w:rsid w:val="000631B7"/>
    <w:rsid w:val="00064704"/>
    <w:rsid w:val="000716AA"/>
    <w:rsid w:val="00071E13"/>
    <w:rsid w:val="00073062"/>
    <w:rsid w:val="000746BB"/>
    <w:rsid w:val="00075B22"/>
    <w:rsid w:val="0007663E"/>
    <w:rsid w:val="000A712D"/>
    <w:rsid w:val="000B137F"/>
    <w:rsid w:val="000B248B"/>
    <w:rsid w:val="000B3485"/>
    <w:rsid w:val="000B46BF"/>
    <w:rsid w:val="000C607D"/>
    <w:rsid w:val="000D5CEF"/>
    <w:rsid w:val="000E0BAF"/>
    <w:rsid w:val="000E3FA7"/>
    <w:rsid w:val="000E5954"/>
    <w:rsid w:val="000F772B"/>
    <w:rsid w:val="0010400A"/>
    <w:rsid w:val="001044A0"/>
    <w:rsid w:val="001065BB"/>
    <w:rsid w:val="00126F8F"/>
    <w:rsid w:val="00140F49"/>
    <w:rsid w:val="00162647"/>
    <w:rsid w:val="001652FD"/>
    <w:rsid w:val="001659E7"/>
    <w:rsid w:val="00173EC6"/>
    <w:rsid w:val="001A31ED"/>
    <w:rsid w:val="001B35B1"/>
    <w:rsid w:val="001C0F49"/>
    <w:rsid w:val="001E439F"/>
    <w:rsid w:val="001E544A"/>
    <w:rsid w:val="001F1FDF"/>
    <w:rsid w:val="001F5201"/>
    <w:rsid w:val="002051A4"/>
    <w:rsid w:val="00211DCB"/>
    <w:rsid w:val="002127A9"/>
    <w:rsid w:val="0022033F"/>
    <w:rsid w:val="002303D4"/>
    <w:rsid w:val="00233C14"/>
    <w:rsid w:val="0025137A"/>
    <w:rsid w:val="00253117"/>
    <w:rsid w:val="0025367C"/>
    <w:rsid w:val="00256F82"/>
    <w:rsid w:val="00263984"/>
    <w:rsid w:val="002644EF"/>
    <w:rsid w:val="00266638"/>
    <w:rsid w:val="00277F7A"/>
    <w:rsid w:val="002807E3"/>
    <w:rsid w:val="00287C8F"/>
    <w:rsid w:val="00295BF3"/>
    <w:rsid w:val="002D767D"/>
    <w:rsid w:val="002D7FFB"/>
    <w:rsid w:val="002E15DF"/>
    <w:rsid w:val="002E29CF"/>
    <w:rsid w:val="002F01C5"/>
    <w:rsid w:val="002F14E3"/>
    <w:rsid w:val="002F2D62"/>
    <w:rsid w:val="00306EC2"/>
    <w:rsid w:val="00316135"/>
    <w:rsid w:val="00316C48"/>
    <w:rsid w:val="003209FF"/>
    <w:rsid w:val="00354749"/>
    <w:rsid w:val="00364BCF"/>
    <w:rsid w:val="003714A1"/>
    <w:rsid w:val="00380557"/>
    <w:rsid w:val="00385620"/>
    <w:rsid w:val="003B0783"/>
    <w:rsid w:val="003B5BD8"/>
    <w:rsid w:val="003C26D2"/>
    <w:rsid w:val="003C602C"/>
    <w:rsid w:val="003E5075"/>
    <w:rsid w:val="004065E0"/>
    <w:rsid w:val="0041128E"/>
    <w:rsid w:val="00414106"/>
    <w:rsid w:val="00415389"/>
    <w:rsid w:val="00430DD1"/>
    <w:rsid w:val="0043199A"/>
    <w:rsid w:val="00442131"/>
    <w:rsid w:val="004469A1"/>
    <w:rsid w:val="00452841"/>
    <w:rsid w:val="00453E1E"/>
    <w:rsid w:val="004632AB"/>
    <w:rsid w:val="00467D74"/>
    <w:rsid w:val="00473247"/>
    <w:rsid w:val="004750E1"/>
    <w:rsid w:val="00484667"/>
    <w:rsid w:val="004A3CE7"/>
    <w:rsid w:val="004C08F0"/>
    <w:rsid w:val="004C73A7"/>
    <w:rsid w:val="004E24C9"/>
    <w:rsid w:val="004E4A26"/>
    <w:rsid w:val="005137DF"/>
    <w:rsid w:val="00513969"/>
    <w:rsid w:val="00517019"/>
    <w:rsid w:val="00517DBE"/>
    <w:rsid w:val="00526690"/>
    <w:rsid w:val="00547B64"/>
    <w:rsid w:val="005659DA"/>
    <w:rsid w:val="00580BD1"/>
    <w:rsid w:val="00593237"/>
    <w:rsid w:val="005C32C4"/>
    <w:rsid w:val="005D0167"/>
    <w:rsid w:val="005E3DB8"/>
    <w:rsid w:val="005E4007"/>
    <w:rsid w:val="005E62E5"/>
    <w:rsid w:val="005F25FA"/>
    <w:rsid w:val="00612F21"/>
    <w:rsid w:val="006207DE"/>
    <w:rsid w:val="00620A59"/>
    <w:rsid w:val="00643CA4"/>
    <w:rsid w:val="00645555"/>
    <w:rsid w:val="00645791"/>
    <w:rsid w:val="00662BE3"/>
    <w:rsid w:val="006744C7"/>
    <w:rsid w:val="00675755"/>
    <w:rsid w:val="00697F9B"/>
    <w:rsid w:val="006C135B"/>
    <w:rsid w:val="006C5E50"/>
    <w:rsid w:val="006D191C"/>
    <w:rsid w:val="006D670B"/>
    <w:rsid w:val="00704DD6"/>
    <w:rsid w:val="00713DF8"/>
    <w:rsid w:val="007165E3"/>
    <w:rsid w:val="007246FF"/>
    <w:rsid w:val="00742AC2"/>
    <w:rsid w:val="007445F2"/>
    <w:rsid w:val="00745AFE"/>
    <w:rsid w:val="00745D6E"/>
    <w:rsid w:val="00747B95"/>
    <w:rsid w:val="00750A45"/>
    <w:rsid w:val="00750BC4"/>
    <w:rsid w:val="00754AF3"/>
    <w:rsid w:val="00767715"/>
    <w:rsid w:val="0078370C"/>
    <w:rsid w:val="00795A7D"/>
    <w:rsid w:val="007A2A83"/>
    <w:rsid w:val="007A4F05"/>
    <w:rsid w:val="007A6BEC"/>
    <w:rsid w:val="007B2F2B"/>
    <w:rsid w:val="007C17F6"/>
    <w:rsid w:val="007C7D00"/>
    <w:rsid w:val="007D6FF0"/>
    <w:rsid w:val="007E7B3D"/>
    <w:rsid w:val="00800CD9"/>
    <w:rsid w:val="00801C1C"/>
    <w:rsid w:val="008143DD"/>
    <w:rsid w:val="00825273"/>
    <w:rsid w:val="00832598"/>
    <w:rsid w:val="008373EB"/>
    <w:rsid w:val="00846FA4"/>
    <w:rsid w:val="00852BE7"/>
    <w:rsid w:val="008700B6"/>
    <w:rsid w:val="008B48A2"/>
    <w:rsid w:val="008E0791"/>
    <w:rsid w:val="008E138F"/>
    <w:rsid w:val="008E23E4"/>
    <w:rsid w:val="008E4ED7"/>
    <w:rsid w:val="008F46C4"/>
    <w:rsid w:val="00901BEF"/>
    <w:rsid w:val="009056C3"/>
    <w:rsid w:val="00920095"/>
    <w:rsid w:val="0092572B"/>
    <w:rsid w:val="00926AC7"/>
    <w:rsid w:val="00932C71"/>
    <w:rsid w:val="009349CE"/>
    <w:rsid w:val="00936EEC"/>
    <w:rsid w:val="00952223"/>
    <w:rsid w:val="009610E2"/>
    <w:rsid w:val="00964E50"/>
    <w:rsid w:val="00970D22"/>
    <w:rsid w:val="009857BB"/>
    <w:rsid w:val="0098597C"/>
    <w:rsid w:val="00990D82"/>
    <w:rsid w:val="009930D7"/>
    <w:rsid w:val="009A490C"/>
    <w:rsid w:val="009A5E03"/>
    <w:rsid w:val="009B3534"/>
    <w:rsid w:val="009B4551"/>
    <w:rsid w:val="009B5317"/>
    <w:rsid w:val="009B69C1"/>
    <w:rsid w:val="009D6B0C"/>
    <w:rsid w:val="00A05387"/>
    <w:rsid w:val="00A05EC7"/>
    <w:rsid w:val="00A1067B"/>
    <w:rsid w:val="00A15306"/>
    <w:rsid w:val="00A254A7"/>
    <w:rsid w:val="00A30317"/>
    <w:rsid w:val="00A348E4"/>
    <w:rsid w:val="00A5780A"/>
    <w:rsid w:val="00A6655D"/>
    <w:rsid w:val="00A723BD"/>
    <w:rsid w:val="00A736C4"/>
    <w:rsid w:val="00A9545D"/>
    <w:rsid w:val="00AA02D4"/>
    <w:rsid w:val="00AA0AD1"/>
    <w:rsid w:val="00AE7A33"/>
    <w:rsid w:val="00AF0E7E"/>
    <w:rsid w:val="00AF6CBF"/>
    <w:rsid w:val="00B00810"/>
    <w:rsid w:val="00B2197D"/>
    <w:rsid w:val="00B25245"/>
    <w:rsid w:val="00B31D0E"/>
    <w:rsid w:val="00B323E0"/>
    <w:rsid w:val="00B36E53"/>
    <w:rsid w:val="00B4341E"/>
    <w:rsid w:val="00B521E2"/>
    <w:rsid w:val="00B56B71"/>
    <w:rsid w:val="00B617CF"/>
    <w:rsid w:val="00B64B1C"/>
    <w:rsid w:val="00B74531"/>
    <w:rsid w:val="00B93776"/>
    <w:rsid w:val="00B93DB2"/>
    <w:rsid w:val="00BA23A9"/>
    <w:rsid w:val="00BA46D9"/>
    <w:rsid w:val="00BB0E7E"/>
    <w:rsid w:val="00BC32F6"/>
    <w:rsid w:val="00BC550B"/>
    <w:rsid w:val="00BC7C50"/>
    <w:rsid w:val="00BD799B"/>
    <w:rsid w:val="00BE55FC"/>
    <w:rsid w:val="00BE6224"/>
    <w:rsid w:val="00BF0E4C"/>
    <w:rsid w:val="00BF3E40"/>
    <w:rsid w:val="00BF58CB"/>
    <w:rsid w:val="00C0152C"/>
    <w:rsid w:val="00C04B58"/>
    <w:rsid w:val="00C22CF4"/>
    <w:rsid w:val="00C24F0A"/>
    <w:rsid w:val="00C40F75"/>
    <w:rsid w:val="00C45882"/>
    <w:rsid w:val="00C47CC3"/>
    <w:rsid w:val="00C61C37"/>
    <w:rsid w:val="00C676DE"/>
    <w:rsid w:val="00C73F17"/>
    <w:rsid w:val="00C75AC5"/>
    <w:rsid w:val="00C81376"/>
    <w:rsid w:val="00CA4EAF"/>
    <w:rsid w:val="00CB787C"/>
    <w:rsid w:val="00CC58CC"/>
    <w:rsid w:val="00CD057C"/>
    <w:rsid w:val="00CE5C97"/>
    <w:rsid w:val="00CF08F0"/>
    <w:rsid w:val="00D005AF"/>
    <w:rsid w:val="00D17A9D"/>
    <w:rsid w:val="00D307C9"/>
    <w:rsid w:val="00D8395F"/>
    <w:rsid w:val="00D927B4"/>
    <w:rsid w:val="00D93307"/>
    <w:rsid w:val="00DA25DC"/>
    <w:rsid w:val="00DB7CF6"/>
    <w:rsid w:val="00DD46E9"/>
    <w:rsid w:val="00DE12EB"/>
    <w:rsid w:val="00DE2022"/>
    <w:rsid w:val="00DF60C5"/>
    <w:rsid w:val="00E14EA7"/>
    <w:rsid w:val="00E27B01"/>
    <w:rsid w:val="00E45628"/>
    <w:rsid w:val="00E61720"/>
    <w:rsid w:val="00E72BBD"/>
    <w:rsid w:val="00E84A94"/>
    <w:rsid w:val="00E84AD6"/>
    <w:rsid w:val="00E93C3E"/>
    <w:rsid w:val="00E9501B"/>
    <w:rsid w:val="00EA1DF9"/>
    <w:rsid w:val="00EA1E2E"/>
    <w:rsid w:val="00EB6463"/>
    <w:rsid w:val="00ED64F8"/>
    <w:rsid w:val="00EE4DC6"/>
    <w:rsid w:val="00EE6FAF"/>
    <w:rsid w:val="00F053B0"/>
    <w:rsid w:val="00F17549"/>
    <w:rsid w:val="00F17F7E"/>
    <w:rsid w:val="00F26FF3"/>
    <w:rsid w:val="00F31A04"/>
    <w:rsid w:val="00F370DB"/>
    <w:rsid w:val="00F67F09"/>
    <w:rsid w:val="00F71DC9"/>
    <w:rsid w:val="00F85DC9"/>
    <w:rsid w:val="00F87BB4"/>
    <w:rsid w:val="00FA47AD"/>
    <w:rsid w:val="00FB3D36"/>
    <w:rsid w:val="00FC3773"/>
    <w:rsid w:val="00FC688D"/>
    <w:rsid w:val="00FC777F"/>
    <w:rsid w:val="00FD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CD466"/>
  <w15:chartTrackingRefBased/>
  <w15:docId w15:val="{837A81F6-70A3-467C-A106-9853EB37B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1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1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1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1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1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1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1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1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1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1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1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1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1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1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1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1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1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1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1E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37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773"/>
  </w:style>
  <w:style w:type="paragraph" w:styleId="Footer">
    <w:name w:val="footer"/>
    <w:basedOn w:val="Normal"/>
    <w:link w:val="FooterChar"/>
    <w:uiPriority w:val="99"/>
    <w:unhideWhenUsed/>
    <w:rsid w:val="00FC37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773"/>
  </w:style>
  <w:style w:type="character" w:styleId="CommentReference">
    <w:name w:val="annotation reference"/>
    <w:basedOn w:val="DefaultParagraphFont"/>
    <w:uiPriority w:val="99"/>
    <w:semiHidden/>
    <w:unhideWhenUsed/>
    <w:rsid w:val="00932C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C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C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2C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2C7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B0E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0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4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Podravka d.d.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Žujo Majda</dc:creator>
  <cp:keywords/>
  <dc:description/>
  <cp:lastModifiedBy>Vukić Kristina</cp:lastModifiedBy>
  <cp:revision>22</cp:revision>
  <dcterms:created xsi:type="dcterms:W3CDTF">2026-10-28T13:40:00Z</dcterms:created>
  <dcterms:modified xsi:type="dcterms:W3CDTF">2026-10-29T12:41:00Z</dcterms:modified>
</cp:coreProperties>
</file>